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467" w:rsidRPr="00E46467" w:rsidRDefault="00E46467" w:rsidP="00E46467">
      <w:pPr>
        <w:jc w:val="center"/>
        <w:rPr>
          <w:b/>
          <w:lang w:val="es-CO"/>
        </w:rPr>
      </w:pPr>
      <w:bookmarkStart w:id="0" w:name="_GoBack"/>
      <w:bookmarkEnd w:id="0"/>
      <w:r w:rsidRPr="00E46467">
        <w:rPr>
          <w:b/>
          <w:lang w:val="es-CO"/>
        </w:rPr>
        <w:t>Comunicado Junta Directiva Banco de la República</w:t>
      </w:r>
    </w:p>
    <w:p w:rsidR="00E46467" w:rsidRPr="00E46467" w:rsidRDefault="00E46467" w:rsidP="00E46467">
      <w:pPr>
        <w:rPr>
          <w:lang w:val="es-CO"/>
        </w:rPr>
      </w:pPr>
      <w:r w:rsidRPr="00E46467">
        <w:rPr>
          <w:lang w:val="es-CO"/>
        </w:rPr>
        <w:t>12 de marzo de 2020</w:t>
      </w:r>
    </w:p>
    <w:p w:rsidR="00E46467" w:rsidRPr="00E46467" w:rsidRDefault="00E46467" w:rsidP="00E46467">
      <w:pPr>
        <w:rPr>
          <w:lang w:val="es-CO"/>
        </w:rPr>
      </w:pPr>
    </w:p>
    <w:p w:rsidR="00E46467" w:rsidRPr="00E46467" w:rsidRDefault="00E46467" w:rsidP="00E46467">
      <w:pPr>
        <w:rPr>
          <w:lang w:val="es-CO"/>
        </w:rPr>
      </w:pPr>
      <w:r w:rsidRPr="00E46467">
        <w:rPr>
          <w:lang w:val="es-CO"/>
        </w:rPr>
        <w:t>El día de hoy, la Junta Directiva del Banco de la República en sesión extraordinaria, en la cual asistió como invitado el Superintendente Financiero, adoptó un conjunto de medidas encaminadas a reforzar la liquidez del sistema de pagos, en el contexto de la extrema volatilidad global.</w:t>
      </w:r>
    </w:p>
    <w:p w:rsidR="00E46467" w:rsidRPr="00E46467" w:rsidRDefault="00E46467" w:rsidP="00E46467">
      <w:pPr>
        <w:rPr>
          <w:lang w:val="es-CO"/>
        </w:rPr>
      </w:pPr>
      <w:r w:rsidRPr="00E46467">
        <w:rPr>
          <w:lang w:val="es-CO"/>
        </w:rPr>
        <w:t>Las decisiones tomadas son las siguientes:</w:t>
      </w:r>
    </w:p>
    <w:p w:rsidR="00E46467" w:rsidRPr="00E46467" w:rsidRDefault="00E46467" w:rsidP="00E46467">
      <w:pPr>
        <w:rPr>
          <w:lang w:val="es-CO"/>
        </w:rPr>
      </w:pPr>
      <w:r w:rsidRPr="00E46467">
        <w:rPr>
          <w:lang w:val="es-CO"/>
        </w:rPr>
        <w:t>1. Establecer un nuevo mecanismo de cobertura cambiaria mediante operaciones forward de cumplimiento financiero (Non-</w:t>
      </w:r>
      <w:proofErr w:type="spellStart"/>
      <w:r w:rsidRPr="00E46467">
        <w:rPr>
          <w:lang w:val="es-CO"/>
        </w:rPr>
        <w:t>Delivery</w:t>
      </w:r>
      <w:proofErr w:type="spellEnd"/>
      <w:r w:rsidRPr="00E46467">
        <w:rPr>
          <w:lang w:val="es-CO"/>
        </w:rPr>
        <w:t xml:space="preserve"> Forwards - NDF). Las condiciones del nuevo mecanismo son las siguientes:</w:t>
      </w:r>
    </w:p>
    <w:p w:rsidR="00E46467" w:rsidRPr="00E46467" w:rsidRDefault="00E46467" w:rsidP="00E46467">
      <w:pPr>
        <w:rPr>
          <w:lang w:val="es-CO"/>
        </w:rPr>
      </w:pPr>
    </w:p>
    <w:p w:rsidR="00E46467" w:rsidRPr="00E46467" w:rsidRDefault="00E46467" w:rsidP="00E46467">
      <w:pPr>
        <w:rPr>
          <w:lang w:val="es-CO"/>
        </w:rPr>
      </w:pPr>
      <w:r w:rsidRPr="00E46467">
        <w:rPr>
          <w:lang w:val="es-CO"/>
        </w:rPr>
        <w:t>a. Mecanismo: Subasta de precio uniforme</w:t>
      </w:r>
    </w:p>
    <w:p w:rsidR="00E46467" w:rsidRPr="00E46467" w:rsidRDefault="00E46467" w:rsidP="00E46467">
      <w:pPr>
        <w:rPr>
          <w:lang w:val="es-CO"/>
        </w:rPr>
      </w:pPr>
      <w:r w:rsidRPr="00E46467">
        <w:rPr>
          <w:lang w:val="es-CO"/>
        </w:rPr>
        <w:t>b. Monto: USD 1.000 millones</w:t>
      </w:r>
    </w:p>
    <w:p w:rsidR="00E46467" w:rsidRPr="00E46467" w:rsidRDefault="00E46467" w:rsidP="00E46467">
      <w:pPr>
        <w:rPr>
          <w:lang w:val="es-CO"/>
        </w:rPr>
      </w:pPr>
      <w:r w:rsidRPr="00E46467">
        <w:rPr>
          <w:lang w:val="es-CO"/>
        </w:rPr>
        <w:t>c. Precio forward: Se determinará en la subasta</w:t>
      </w:r>
    </w:p>
    <w:p w:rsidR="00E46467" w:rsidRPr="00E46467" w:rsidRDefault="00E46467" w:rsidP="00E46467">
      <w:pPr>
        <w:rPr>
          <w:lang w:val="es-CO"/>
        </w:rPr>
      </w:pPr>
      <w:r w:rsidRPr="00E46467">
        <w:rPr>
          <w:lang w:val="es-CO"/>
        </w:rPr>
        <w:t>d. Plazo: 30 días que podrán ser renovables</w:t>
      </w:r>
    </w:p>
    <w:p w:rsidR="00E46467" w:rsidRPr="00E46467" w:rsidRDefault="00E46467" w:rsidP="00E46467">
      <w:pPr>
        <w:rPr>
          <w:lang w:val="es-CO"/>
        </w:rPr>
      </w:pPr>
      <w:r w:rsidRPr="00E46467">
        <w:rPr>
          <w:lang w:val="es-CO"/>
        </w:rPr>
        <w:t>e. Contrapartes: Intermediarios del Mercado Cambiario elegibles</w:t>
      </w:r>
    </w:p>
    <w:p w:rsidR="00E46467" w:rsidRPr="00E46467" w:rsidRDefault="00E46467" w:rsidP="00E46467">
      <w:pPr>
        <w:rPr>
          <w:lang w:val="es-CO"/>
        </w:rPr>
      </w:pPr>
    </w:p>
    <w:p w:rsidR="00E46467" w:rsidRPr="00E46467" w:rsidRDefault="00E46467" w:rsidP="00E46467">
      <w:pPr>
        <w:rPr>
          <w:lang w:val="es-CO"/>
        </w:rPr>
      </w:pPr>
      <w:r w:rsidRPr="00E46467">
        <w:rPr>
          <w:lang w:val="es-CO"/>
        </w:rPr>
        <w:t xml:space="preserve">Este mecanismo busca facilitar la negociación en moneda extranjera de los participantes del mercado en el contexto del esquema de inflación objetivo con tipo de cambio flexible. </w:t>
      </w:r>
    </w:p>
    <w:p w:rsidR="00E46467" w:rsidRPr="00E46467" w:rsidRDefault="00E46467" w:rsidP="00E46467">
      <w:pPr>
        <w:rPr>
          <w:lang w:val="es-CO"/>
        </w:rPr>
      </w:pPr>
    </w:p>
    <w:p w:rsidR="00E46467" w:rsidRPr="00E46467" w:rsidRDefault="00E46467" w:rsidP="00E46467">
      <w:pPr>
        <w:rPr>
          <w:lang w:val="es-CO"/>
        </w:rPr>
      </w:pPr>
      <w:r w:rsidRPr="00E46467">
        <w:rPr>
          <w:lang w:val="es-CO"/>
        </w:rPr>
        <w:t>2. Permitir el uso de papeles de deuda privada calificada y en las condiciones establecidas en la convocatoria como títulos admisibles en las operaciones de expansión transitoria.</w:t>
      </w:r>
    </w:p>
    <w:p w:rsidR="00E46467" w:rsidRPr="00E46467" w:rsidRDefault="00E46467" w:rsidP="00E46467">
      <w:pPr>
        <w:rPr>
          <w:lang w:val="es-CO"/>
        </w:rPr>
      </w:pPr>
    </w:p>
    <w:p w:rsidR="00E46467" w:rsidRPr="00E46467" w:rsidRDefault="00E46467" w:rsidP="00E46467">
      <w:pPr>
        <w:rPr>
          <w:lang w:val="es-CO"/>
        </w:rPr>
      </w:pPr>
      <w:r w:rsidRPr="00E46467">
        <w:rPr>
          <w:lang w:val="es-CO"/>
        </w:rPr>
        <w:t xml:space="preserve">3. Extender el acceso a los fondos administrados a través de sus diferentes administradores, sociedades comisionistas de bolsa, sociedades fiduciarias y sociedades administradoras de inversión (SAI), a las subastas de expansión transitoria del Banco de la República, utilizando títulos de deuda privada. En consecuencia, dichas entidades podrán hacer uso, a partir de la fecha, de estas operaciones de liquidez overnight y a plazo. </w:t>
      </w:r>
    </w:p>
    <w:p w:rsidR="00E46467" w:rsidRPr="00E46467" w:rsidRDefault="00E46467" w:rsidP="00E46467">
      <w:pPr>
        <w:rPr>
          <w:lang w:val="es-CO"/>
        </w:rPr>
      </w:pPr>
      <w:r w:rsidRPr="00E46467">
        <w:rPr>
          <w:lang w:val="es-CO"/>
        </w:rPr>
        <w:t>4. Ampliar los cupos de las subastas de liquidez, a partir del día de mañana, a $17 billones de los cuales $12 billones corresponden a repos de deuda pública y $5 billones de deuda privada.</w:t>
      </w:r>
    </w:p>
    <w:p w:rsidR="00E46467" w:rsidRPr="00E46467" w:rsidRDefault="00E46467" w:rsidP="00E46467">
      <w:pPr>
        <w:rPr>
          <w:lang w:val="es-CO"/>
        </w:rPr>
      </w:pPr>
      <w:r w:rsidRPr="00E46467">
        <w:rPr>
          <w:lang w:val="es-CO"/>
        </w:rPr>
        <w:t>La Junta Directiva del Banco de la República en coordinación con el Ministerio de Hacienda y Crédito Público y la Superintendencia Financiera continuará el monitoreo permanente de la liquidez y la volatilidad del mercado cambiario y la liquidez interna y externa.</w:t>
      </w:r>
      <w:r>
        <w:rPr>
          <w:lang w:val="es-CO"/>
        </w:rPr>
        <w:t xml:space="preserve"> /Fin/</w:t>
      </w:r>
    </w:p>
    <w:sectPr w:rsidR="00E46467" w:rsidRPr="00E464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67"/>
    <w:rsid w:val="00A96248"/>
    <w:rsid w:val="00AA6762"/>
    <w:rsid w:val="00AE2C6C"/>
    <w:rsid w:val="00E4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0F3A7-4FD1-461D-A0DA-3406D6E8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dcterms:created xsi:type="dcterms:W3CDTF">2020-03-18T21:01:00Z</dcterms:created>
  <dcterms:modified xsi:type="dcterms:W3CDTF">2020-03-18T21:01:00Z</dcterms:modified>
</cp:coreProperties>
</file>